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8" w:rsidRDefault="00D730F8">
      <w:pPr>
        <w:pStyle w:val="a3"/>
        <w:spacing w:before="4"/>
        <w:rPr>
          <w:sz w:val="17"/>
        </w:rPr>
      </w:pPr>
    </w:p>
    <w:p w:rsidR="00D730F8" w:rsidRDefault="00D730F8">
      <w:pPr>
        <w:pStyle w:val="a3"/>
        <w:rPr>
          <w:b/>
        </w:rPr>
      </w:pPr>
    </w:p>
    <w:p w:rsidR="00D730F8" w:rsidRDefault="00D858BF">
      <w:pPr>
        <w:pStyle w:val="Heading1"/>
        <w:ind w:left="3413" w:right="1574" w:hanging="2154"/>
      </w:pPr>
      <w:r>
        <w:t>План работы МО учителей естественно- математического цикла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D730F8" w:rsidRDefault="00D730F8">
      <w:pPr>
        <w:pStyle w:val="a3"/>
        <w:rPr>
          <w:b/>
          <w:sz w:val="26"/>
        </w:rPr>
      </w:pPr>
    </w:p>
    <w:p w:rsidR="00D730F8" w:rsidRDefault="00D730F8">
      <w:pPr>
        <w:pStyle w:val="a3"/>
        <w:spacing w:before="7"/>
        <w:rPr>
          <w:b/>
          <w:sz w:val="21"/>
        </w:rPr>
      </w:pPr>
    </w:p>
    <w:p w:rsidR="00D730F8" w:rsidRDefault="00D858BF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ФГОС»»</w:t>
      </w:r>
    </w:p>
    <w:p w:rsidR="00D730F8" w:rsidRDefault="00D730F8">
      <w:pPr>
        <w:pStyle w:val="a3"/>
      </w:pPr>
    </w:p>
    <w:p w:rsidR="00D730F8" w:rsidRDefault="00D858BF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>Цель:</w:t>
      </w:r>
      <w:r>
        <w:rPr>
          <w:b/>
        </w:rPr>
        <w:tab/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естественно-математических</w:t>
      </w:r>
      <w:r>
        <w:tab/>
        <w:t>наук</w:t>
      </w:r>
    </w:p>
    <w:p w:rsidR="00D730F8" w:rsidRDefault="00D858BF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преподавания.»</w:t>
      </w:r>
    </w:p>
    <w:p w:rsidR="00D730F8" w:rsidRDefault="00D730F8">
      <w:pPr>
        <w:pStyle w:val="a3"/>
        <w:spacing w:before="10"/>
      </w:pPr>
    </w:p>
    <w:p w:rsidR="00D730F8" w:rsidRDefault="00D858BF">
      <w:pPr>
        <w:pStyle w:val="Heading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D730F8" w:rsidRDefault="00D730F8">
      <w:pPr>
        <w:pStyle w:val="a3"/>
        <w:rPr>
          <w:b/>
        </w:rPr>
      </w:pP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spacing w:before="1"/>
        <w:ind w:right="451" w:firstLine="0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стандартом-</w:t>
      </w:r>
      <w:r>
        <w:rPr>
          <w:color w:val="FF0000"/>
          <w:sz w:val="24"/>
        </w:rPr>
        <w:t>3.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48" w:firstLine="0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1" w:firstLine="0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Вести планомерную работу по преемственности в обучении в целях перехода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730F8">
      <w:pPr>
        <w:pStyle w:val="a3"/>
        <w:spacing w:before="2"/>
        <w:rPr>
          <w:sz w:val="27"/>
        </w:rPr>
      </w:pPr>
    </w:p>
    <w:p w:rsidR="00D730F8" w:rsidRDefault="00D858BF">
      <w:pPr>
        <w:pStyle w:val="Heading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  <w:r>
        <w:rPr>
          <w:spacing w:val="-1"/>
          <w:sz w:val="24"/>
        </w:rPr>
        <w:t xml:space="preserve"> </w:t>
      </w:r>
      <w:r>
        <w:rPr>
          <w:color w:val="161808"/>
          <w:sz w:val="24"/>
        </w:rPr>
        <w:t>;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для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развитие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 - математического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:rsidR="00D730F8" w:rsidRDefault="00D730F8">
      <w:pPr>
        <w:pStyle w:val="a3"/>
        <w:spacing w:before="10"/>
        <w:rPr>
          <w:sz w:val="23"/>
        </w:rPr>
      </w:pPr>
    </w:p>
    <w:p w:rsidR="00D730F8" w:rsidRDefault="00D858BF">
      <w:pPr>
        <w:ind w:left="122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естественно-математических</w:t>
      </w:r>
      <w:r>
        <w:rPr>
          <w:color w:val="161808"/>
          <w:spacing w:val="54"/>
          <w:sz w:val="24"/>
        </w:rPr>
        <w:t xml:space="preserve"> </w:t>
      </w:r>
      <w:r>
        <w:rPr>
          <w:color w:val="161808"/>
          <w:sz w:val="24"/>
        </w:rPr>
        <w:t>наук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:rsidR="00D730F8" w:rsidRDefault="00D730F8">
      <w:pPr>
        <w:rPr>
          <w:sz w:val="24"/>
        </w:rPr>
        <w:sectPr w:rsidR="00D73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400" w:bottom="280" w:left="1580" w:header="720" w:footer="720" w:gutter="0"/>
          <w:cols w:space="720"/>
        </w:sectPr>
      </w:pP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>Анализ методической деятельности за 2022-2023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ЕМЦ</w:t>
      </w:r>
      <w:r>
        <w:rPr>
          <w:sz w:val="24"/>
        </w:rPr>
        <w:tab/>
        <w:t>и родителей обучающихся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:rsidR="00D730F8" w:rsidRDefault="00D730F8">
      <w:pPr>
        <w:pStyle w:val="a3"/>
        <w:spacing w:before="4"/>
      </w:pPr>
    </w:p>
    <w:p w:rsidR="00D730F8" w:rsidRDefault="00D858BF">
      <w:pPr>
        <w:pStyle w:val="Heading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Взаимопосещение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  <w:t>вебинаров,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республики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и района.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по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47"/>
        <w:rPr>
          <w:sz w:val="24"/>
        </w:rPr>
      </w:pPr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реализации».</w:t>
      </w:r>
    </w:p>
    <w:p w:rsidR="00D730F8" w:rsidRDefault="00D730F8">
      <w:pPr>
        <w:rPr>
          <w:sz w:val="24"/>
        </w:rPr>
        <w:sectPr w:rsidR="00D730F8">
          <w:pgSz w:w="11910" w:h="16840"/>
          <w:pgMar w:top="1040" w:right="400" w:bottom="280" w:left="1580" w:header="720" w:footer="720" w:gutter="0"/>
          <w:cols w:space="720"/>
        </w:sectPr>
      </w:pPr>
    </w:p>
    <w:p w:rsidR="00D730F8" w:rsidRDefault="00D730F8">
      <w:pPr>
        <w:pStyle w:val="a3"/>
        <w:spacing w:before="7"/>
      </w:pPr>
    </w:p>
    <w:p w:rsidR="00D730F8" w:rsidRDefault="00D858BF">
      <w:pPr>
        <w:pStyle w:val="Heading1"/>
        <w:spacing w:before="90" w:after="16" w:line="264" w:lineRule="auto"/>
        <w:ind w:left="122" w:right="4457"/>
      </w:pPr>
      <w:r>
        <w:t>Тематика заседаний методического объединения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-55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027"/>
        <w:gridCol w:w="6061"/>
        <w:gridCol w:w="3118"/>
      </w:tblGrid>
      <w:tr w:rsidR="00D730F8" w:rsidTr="005D4416">
        <w:trPr>
          <w:trHeight w:val="297"/>
        </w:trPr>
        <w:tc>
          <w:tcPr>
            <w:tcW w:w="1027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061" w:type="dxa"/>
            <w:tcBorders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2139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30F8" w:rsidTr="005D4416">
        <w:trPr>
          <w:trHeight w:val="8379"/>
        </w:trPr>
        <w:tc>
          <w:tcPr>
            <w:tcW w:w="1027" w:type="dxa"/>
            <w:vMerge w:val="restart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2" w:line="266" w:lineRule="auto"/>
              <w:ind w:left="14" w:right="54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6061" w:type="dxa"/>
            <w:tcBorders>
              <w:top w:val="single" w:sz="12" w:space="0" w:color="9F9F9F"/>
              <w:bottom w:val="single" w:sz="6" w:space="0" w:color="000000"/>
            </w:tcBorders>
          </w:tcPr>
          <w:p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:rsidR="00D730F8" w:rsidRDefault="00D730F8" w:rsidP="005D4416">
            <w:pPr>
              <w:pStyle w:val="TableParagraph"/>
              <w:spacing w:before="9"/>
              <w:ind w:firstLine="3"/>
              <w:jc w:val="center"/>
              <w:rPr>
                <w:b/>
                <w:sz w:val="33"/>
              </w:rPr>
            </w:pPr>
          </w:p>
          <w:p w:rsidR="00D730F8" w:rsidRDefault="00D858BF" w:rsidP="005D4416">
            <w:pPr>
              <w:pStyle w:val="TableParagraph"/>
              <w:ind w:left="-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5D4416" w:rsidP="005D4416">
            <w:pPr>
              <w:pStyle w:val="TableParagraph"/>
              <w:tabs>
                <w:tab w:val="left" w:pos="284"/>
              </w:tabs>
              <w:spacing w:before="25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858BF">
              <w:rPr>
                <w:sz w:val="24"/>
              </w:rPr>
              <w:t>Анализ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работы</w:t>
            </w:r>
            <w:r w:rsidR="00D858BF">
              <w:rPr>
                <w:spacing w:val="-2"/>
                <w:sz w:val="24"/>
              </w:rPr>
              <w:t xml:space="preserve"> </w:t>
            </w:r>
            <w:r w:rsidR="00D858BF">
              <w:rPr>
                <w:sz w:val="24"/>
              </w:rPr>
              <w:t>МО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за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истекший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учебный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год.</w:t>
            </w:r>
          </w:p>
          <w:p w:rsidR="00D730F8" w:rsidRPr="005D4416" w:rsidRDefault="005D4416" w:rsidP="005D4416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D858BF" w:rsidRPr="005D4416">
              <w:rPr>
                <w:sz w:val="24"/>
              </w:rPr>
              <w:t>Утверждение плана работы МО 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новый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учебный  год.   </w:t>
            </w:r>
            <w:r w:rsidR="00D858BF" w:rsidRPr="005D4416">
              <w:rPr>
                <w:spacing w:val="57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="00D858BF"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pacing w:val="-58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методической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работы,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обеспечивающей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сопровождение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постепенного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перехода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обучение</w:t>
            </w:r>
            <w:r w:rsidR="00D858BF" w:rsidRPr="005D4416"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обновленным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</w:p>
          <w:p w:rsidR="00D730F8" w:rsidRPr="005D4416" w:rsidRDefault="005D4416" w:rsidP="005D4416">
            <w:pPr>
              <w:pStyle w:val="TableParagraph"/>
              <w:tabs>
                <w:tab w:val="left" w:pos="284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3..</w:t>
            </w:r>
            <w:r w:rsidR="00D858BF" w:rsidRPr="005D4416">
              <w:rPr>
                <w:sz w:val="24"/>
              </w:rPr>
              <w:t>Изучение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обновлённого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заседании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МО</w:t>
            </w:r>
          </w:p>
          <w:p w:rsidR="00D730F8" w:rsidRPr="005D4416" w:rsidRDefault="00D858BF" w:rsidP="005D4416">
            <w:pPr>
              <w:pStyle w:val="TableParagraph"/>
              <w:tabs>
                <w:tab w:val="left" w:pos="284"/>
              </w:tabs>
              <w:spacing w:before="31"/>
              <w:ind w:left="284" w:right="142"/>
              <w:jc w:val="center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ЕМЦ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</w:p>
          <w:p w:rsidR="00D730F8" w:rsidRPr="005D4416" w:rsidRDefault="005D4416" w:rsidP="005D4416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D858BF" w:rsidRPr="005D4416">
              <w:rPr>
                <w:sz w:val="24"/>
              </w:rPr>
              <w:t>Разработка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утверждение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рабочих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программ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учителей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ЕМЦ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предметам, учебным курсам (в том числе 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внеурочной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деятельности)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модулям   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учебного     плана     для     5,6,10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класса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2023-2024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год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в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соответствии с требованиями новых ФГОС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1"/>
              <w:jc w:val="center"/>
              <w:rPr>
                <w:b/>
                <w:sz w:val="38"/>
              </w:rPr>
            </w:pPr>
          </w:p>
          <w:p w:rsidR="00D730F8" w:rsidRDefault="00D858BF" w:rsidP="005D4416">
            <w:pPr>
              <w:pStyle w:val="TableParagraph"/>
              <w:spacing w:line="214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Межсекционная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3118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:rsidR="00D730F8" w:rsidRDefault="00D858BF" w:rsidP="005D4416">
            <w:pPr>
              <w:pStyle w:val="TableParagraph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"/>
              <w:ind w:left="123"/>
              <w:jc w:val="center"/>
              <w:rPr>
                <w:b/>
                <w:sz w:val="30"/>
              </w:rPr>
            </w:pPr>
          </w:p>
          <w:p w:rsidR="00D730F8" w:rsidRDefault="00D858BF" w:rsidP="005D4416">
            <w:pPr>
              <w:pStyle w:val="TableParagraph"/>
              <w:spacing w:before="1"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  <w:p w:rsidR="00D858BF" w:rsidRDefault="00D858BF" w:rsidP="005D4416">
            <w:pPr>
              <w:pStyle w:val="TableParagraph"/>
              <w:spacing w:before="31" w:line="254" w:lineRule="auto"/>
              <w:ind w:left="-3" w:firstLine="60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D730F8" w:rsidRDefault="00D730F8" w:rsidP="005D4416">
            <w:pPr>
              <w:pStyle w:val="TableParagraph"/>
              <w:spacing w:line="192" w:lineRule="exact"/>
              <w:ind w:left="-3"/>
              <w:jc w:val="center"/>
              <w:rPr>
                <w:sz w:val="24"/>
              </w:rPr>
            </w:pPr>
          </w:p>
        </w:tc>
      </w:tr>
      <w:tr w:rsidR="00D730F8" w:rsidTr="005D4416">
        <w:trPr>
          <w:trHeight w:val="3598"/>
        </w:trPr>
        <w:tc>
          <w:tcPr>
            <w:tcW w:w="1027" w:type="dxa"/>
            <w:vMerge/>
            <w:tcBorders>
              <w:top w:val="nil"/>
              <w:left w:val="single" w:sz="6" w:space="0" w:color="EFEFE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061" w:type="dxa"/>
            <w:tcBorders>
              <w:top w:val="single" w:sz="6" w:space="0" w:color="000000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 w:line="275" w:lineRule="exact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2023-2024учебном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95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9"/>
              <w:ind w:right="-15" w:hanging="393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3118" w:type="dxa"/>
            <w:tcBorders>
              <w:top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31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  <w:p w:rsidR="00D730F8" w:rsidRDefault="00D730F8" w:rsidP="005D4416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5D4416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</w:tr>
    </w:tbl>
    <w:p w:rsidR="00D730F8" w:rsidRDefault="00D730F8" w:rsidP="005D4416">
      <w:pPr>
        <w:spacing w:line="237" w:lineRule="auto"/>
        <w:jc w:val="center"/>
        <w:rPr>
          <w:sz w:val="24"/>
        </w:rPr>
        <w:sectPr w:rsidR="00D730F8">
          <w:pgSz w:w="11910" w:h="16840"/>
          <w:pgMar w:top="15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3300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line="261" w:lineRule="exact"/>
              <w:ind w:left="74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документацией».</w:t>
            </w:r>
          </w:p>
          <w:p w:rsidR="00D730F8" w:rsidRDefault="00D858BF" w:rsidP="005D4416">
            <w:pPr>
              <w:pStyle w:val="TableParagraph"/>
              <w:tabs>
                <w:tab w:val="left" w:pos="749"/>
              </w:tabs>
              <w:spacing w:before="31"/>
              <w:ind w:left="749" w:right="-15" w:hanging="3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дистанционные).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 w:rsidP="005D4416">
            <w:pPr>
              <w:pStyle w:val="TableParagraph"/>
              <w:spacing w:before="18" w:line="237" w:lineRule="auto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113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 w:rsidP="005D4416">
            <w:pPr>
              <w:pStyle w:val="TableParagraph"/>
              <w:spacing w:before="24" w:line="237" w:lineRule="auto"/>
              <w:ind w:left="14" w:right="515"/>
              <w:jc w:val="center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 w:rsidP="005D4416">
            <w:pPr>
              <w:pStyle w:val="TableParagraph"/>
              <w:spacing w:line="317" w:lineRule="exact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D730F8" w:rsidRDefault="00D858BF" w:rsidP="005D4416">
            <w:pPr>
              <w:pStyle w:val="TableParagraph"/>
              <w:ind w:left="-3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581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66"/>
              <w:ind w:left="-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470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9"/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взаимопосещённых уроков.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5"/>
              <w:jc w:val="center"/>
              <w:rPr>
                <w:b/>
                <w:sz w:val="27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730F8">
        <w:trPr>
          <w:trHeight w:val="67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6" w:space="0" w:color="000000"/>
            </w:tcBorders>
          </w:tcPr>
          <w:p w:rsidR="00D730F8" w:rsidRDefault="00D730F8" w:rsidP="005D4416">
            <w:pPr>
              <w:pStyle w:val="TableParagraph"/>
              <w:spacing w:before="10"/>
              <w:jc w:val="center"/>
              <w:rPr>
                <w:b/>
                <w:sz w:val="36"/>
              </w:rPr>
            </w:pPr>
          </w:p>
          <w:p w:rsidR="00D730F8" w:rsidRDefault="00D858BF" w:rsidP="005D4416">
            <w:pPr>
              <w:pStyle w:val="TableParagraph"/>
              <w:spacing w:line="229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Межсекционная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3810"/>
        </w:trPr>
        <w:tc>
          <w:tcPr>
            <w:tcW w:w="1415" w:type="dxa"/>
            <w:tcBorders>
              <w:top w:val="nil"/>
              <w:left w:val="single" w:sz="6" w:space="0" w:color="EFEFE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урока».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31" w:line="275" w:lineRule="exact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  <w:p w:rsidR="00D730F8" w:rsidRDefault="00D858BF" w:rsidP="005D4416">
            <w:pPr>
              <w:pStyle w:val="TableParagraph"/>
              <w:spacing w:line="275" w:lineRule="exact"/>
              <w:ind w:left="749"/>
              <w:jc w:val="center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spacing w:before="190"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</w:tr>
    </w:tbl>
    <w:p w:rsidR="00D730F8" w:rsidRDefault="00D730F8" w:rsidP="005D4416">
      <w:pPr>
        <w:spacing w:line="237" w:lineRule="auto"/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3664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10695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26"/>
              <w:ind w:left="-3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:rsidR="00D730F8" w:rsidRDefault="00D858BF" w:rsidP="005D4416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  <w:t>межпредметных</w:t>
            </w:r>
            <w:r>
              <w:rPr>
                <w:i/>
                <w:sz w:val="28"/>
              </w:rPr>
              <w:tab/>
              <w:t>связей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ЕМЦ»</w:t>
            </w:r>
          </w:p>
          <w:p w:rsidR="00D730F8" w:rsidRDefault="00D730F8" w:rsidP="005D4416">
            <w:pPr>
              <w:pStyle w:val="TableParagraph"/>
              <w:spacing w:before="2"/>
              <w:ind w:right="123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ind w:left="-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730F8" w:rsidP="005D4416">
            <w:pPr>
              <w:pStyle w:val="TableParagraph"/>
              <w:spacing w:before="1"/>
              <w:ind w:right="123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78" w:right="123" w:hanging="4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Компетентностный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5"/>
              <w:ind w:right="123"/>
              <w:jc w:val="center"/>
              <w:rPr>
                <w:b/>
                <w:sz w:val="38"/>
              </w:rPr>
            </w:pPr>
          </w:p>
          <w:p w:rsidR="00D730F8" w:rsidRDefault="00D858BF" w:rsidP="005D4416">
            <w:pPr>
              <w:pStyle w:val="TableParagraph"/>
              <w:spacing w:before="1"/>
              <w:ind w:left="357" w:right="1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Межсекционная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D730F8" w:rsidRDefault="00D858BF" w:rsidP="005D4416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</w:tabs>
              <w:spacing w:before="196"/>
              <w:ind w:left="321" w:right="12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участию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730F8" w:rsidRDefault="00D858BF" w:rsidP="005D4416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left="321" w:right="12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(определённых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целом)»</w:t>
            </w:r>
          </w:p>
          <w:p w:rsidR="00D730F8" w:rsidRDefault="00D858BF" w:rsidP="005D4416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3822"/>
              </w:tabs>
              <w:ind w:left="321" w:right="123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внутришкольного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  <w:p w:rsidR="00D730F8" w:rsidRDefault="00D858BF" w:rsidP="005D4416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99"/>
              </w:tabs>
              <w:spacing w:line="257" w:lineRule="exact"/>
              <w:ind w:left="321" w:right="12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Развитие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УУД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5-6-х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28"/>
              </w:rPr>
            </w:pPr>
          </w:p>
          <w:p w:rsidR="00D730F8" w:rsidRDefault="00D858BF" w:rsidP="005D4416">
            <w:pPr>
              <w:pStyle w:val="TableParagraph"/>
              <w:spacing w:line="550" w:lineRule="atLeast"/>
              <w:ind w:left="57" w:right="657" w:hanging="6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730F8" w:rsidRDefault="00D858BF" w:rsidP="005D4416">
            <w:pPr>
              <w:pStyle w:val="TableParagraph"/>
              <w:spacing w:before="2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</w:rPr>
            </w:pPr>
          </w:p>
          <w:p w:rsidR="00D730F8" w:rsidRDefault="00D858BF" w:rsidP="005D4416">
            <w:pPr>
              <w:pStyle w:val="TableParagraph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ind w:left="-3" w:right="91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spacing w:before="231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Галсанова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</w:tbl>
    <w:p w:rsidR="00D730F8" w:rsidRDefault="00D730F8" w:rsidP="005D4416">
      <w:pPr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4961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line="261" w:lineRule="exact"/>
              <w:ind w:left="143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351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 w:rsidP="005D4416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</w:tc>
        <w:tc>
          <w:tcPr>
            <w:tcW w:w="228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D730F8" w:rsidRDefault="00D858BF" w:rsidP="005D4416">
            <w:pPr>
              <w:pStyle w:val="TableParagraph"/>
              <w:ind w:left="-3" w:right="-2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ЗД по УВР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 w:right="892" w:firstLine="60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475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line="314" w:lineRule="exact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42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50" w:line="259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263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Применение здоровьесберегающих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51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sz w:val="24"/>
                <w:u w:val="single"/>
              </w:rPr>
              <w:t>Межсекционная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2906"/>
        </w:trPr>
        <w:tc>
          <w:tcPr>
            <w:tcW w:w="1415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 обновленным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ind w:right="123"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1890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28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:rsidR="00D730F8" w:rsidRDefault="00D858BF" w:rsidP="005D4416">
            <w:pPr>
              <w:pStyle w:val="TableParagraph"/>
              <w:spacing w:before="24"/>
              <w:ind w:left="6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:rsidR="00D730F8" w:rsidRDefault="00D730F8" w:rsidP="005D4416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ind w:left="-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858BF" w:rsidP="005D4416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итоговых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программ.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D730F8" w:rsidRDefault="00D858BF" w:rsidP="005D4416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730F8" w:rsidRDefault="00D730F8" w:rsidP="005D4416">
      <w:pPr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1947"/>
        </w:trPr>
        <w:tc>
          <w:tcPr>
            <w:tcW w:w="1415" w:type="dxa"/>
            <w:tcBorders>
              <w:left w:val="single" w:sz="6" w:space="0" w:color="EFEFE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</w:tcPr>
          <w:p w:rsidR="00D730F8" w:rsidRDefault="00D858BF" w:rsidP="005D4416">
            <w:pPr>
              <w:pStyle w:val="TableParagraph"/>
              <w:spacing w:line="261" w:lineRule="exact"/>
              <w:ind w:left="718" w:right="-1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730F8" w:rsidRDefault="00D858BF" w:rsidP="005D4416">
            <w:pPr>
              <w:pStyle w:val="TableParagraph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82" w:type="dxa"/>
            <w:tcBorders>
              <w:right w:val="single" w:sz="6" w:space="0" w:color="9F9F9F"/>
            </w:tcBorders>
          </w:tcPr>
          <w:p w:rsidR="00D730F8" w:rsidRDefault="00D858BF" w:rsidP="005D4416">
            <w:pPr>
              <w:pStyle w:val="TableParagraph"/>
              <w:spacing w:line="261" w:lineRule="exact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Д.В.</w:t>
            </w:r>
          </w:p>
        </w:tc>
      </w:tr>
    </w:tbl>
    <w:p w:rsidR="00D730F8" w:rsidRDefault="00D730F8">
      <w:pPr>
        <w:pStyle w:val="a3"/>
        <w:rPr>
          <w:b/>
          <w:sz w:val="20"/>
        </w:rPr>
      </w:pPr>
    </w:p>
    <w:p w:rsidR="00D730F8" w:rsidRDefault="00D730F8">
      <w:pPr>
        <w:pStyle w:val="a3"/>
        <w:spacing w:before="9"/>
        <w:rPr>
          <w:b/>
          <w:sz w:val="21"/>
        </w:rPr>
      </w:pPr>
    </w:p>
    <w:p w:rsidR="00D730F8" w:rsidRDefault="00D858BF">
      <w:pPr>
        <w:pStyle w:val="a3"/>
        <w:ind w:left="122"/>
      </w:pPr>
      <w:r>
        <w:t>Руководитель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</w:p>
    <w:sectPr w:rsidR="00D730F8" w:rsidSect="00D730F8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4D" w:rsidRDefault="00AA1E4D" w:rsidP="00800812">
      <w:r>
        <w:separator/>
      </w:r>
    </w:p>
  </w:endnote>
  <w:endnote w:type="continuationSeparator" w:id="1">
    <w:p w:rsidR="00AA1E4D" w:rsidRDefault="00AA1E4D" w:rsidP="0080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4D" w:rsidRDefault="00AA1E4D" w:rsidP="00800812">
      <w:r>
        <w:separator/>
      </w:r>
    </w:p>
  </w:footnote>
  <w:footnote w:type="continuationSeparator" w:id="1">
    <w:p w:rsidR="00AA1E4D" w:rsidRDefault="00AA1E4D" w:rsidP="0080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9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30F8"/>
    <w:rsid w:val="005C0DC0"/>
    <w:rsid w:val="005D4416"/>
    <w:rsid w:val="00800812"/>
    <w:rsid w:val="00AA1E4D"/>
    <w:rsid w:val="00D730F8"/>
    <w:rsid w:val="00D8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30F8"/>
    <w:pPr>
      <w:ind w:left="6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30F8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30F8"/>
  </w:style>
  <w:style w:type="paragraph" w:styleId="a5">
    <w:name w:val="Balloon Text"/>
    <w:basedOn w:val="a"/>
    <w:link w:val="a6"/>
    <w:uiPriority w:val="99"/>
    <w:semiHidden/>
    <w:unhideWhenUsed/>
    <w:rsid w:val="00D85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8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8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1298</Words>
  <Characters>7405</Characters>
  <Application>Microsoft Office Word</Application>
  <DocSecurity>0</DocSecurity>
  <Lines>61</Lines>
  <Paragraphs>17</Paragraphs>
  <ScaleCrop>false</ScaleCrop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2023-06-09T22:41:00Z</dcterms:created>
  <dcterms:modified xsi:type="dcterms:W3CDTF">2023-06-09T22:41:00Z</dcterms:modified>
</cp:coreProperties>
</file>